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74" w:rsidRPr="00676644" w:rsidRDefault="00331B74" w:rsidP="00D7619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676644">
        <w:rPr>
          <w:rFonts w:eastAsiaTheme="minorEastAsia"/>
          <w:bCs/>
          <w:sz w:val="28"/>
          <w:szCs w:val="28"/>
        </w:rPr>
        <w:t>Пояснительная записка</w:t>
      </w:r>
    </w:p>
    <w:p w:rsidR="00331B74" w:rsidRPr="00676644" w:rsidRDefault="00331B74" w:rsidP="00D7619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676644">
        <w:rPr>
          <w:rFonts w:eastAsiaTheme="minorEastAsia"/>
          <w:bCs/>
          <w:sz w:val="28"/>
          <w:szCs w:val="28"/>
        </w:rPr>
        <w:t xml:space="preserve">к проекту нормативного правового акта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331B74" w:rsidRPr="00676644" w:rsidTr="00726BFE">
        <w:trPr>
          <w:trHeight w:val="1405"/>
        </w:trPr>
        <w:tc>
          <w:tcPr>
            <w:tcW w:w="9889" w:type="dxa"/>
            <w:tcBorders>
              <w:right w:val="single" w:sz="4" w:space="0" w:color="auto"/>
            </w:tcBorders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1. Реквизиты проекта муниципального нормативного правового акта:</w:t>
            </w:r>
          </w:p>
          <w:p w:rsidR="00331B74" w:rsidRPr="00676644" w:rsidRDefault="00331B74" w:rsidP="00D7619F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 w:rsidRPr="00676644">
              <w:rPr>
                <w:bCs/>
                <w:sz w:val="24"/>
                <w:szCs w:val="24"/>
              </w:rPr>
              <w:t xml:space="preserve">(вид, сфера муниципального регулирования проекта нормативного правового акта или его отдельных положений, наименование): </w:t>
            </w:r>
          </w:p>
          <w:p w:rsidR="00331B74" w:rsidRPr="00676644" w:rsidRDefault="006B36B7" w:rsidP="00D7619F">
            <w:pPr>
              <w:pStyle w:val="a3"/>
              <w:spacing w:line="240" w:lineRule="auto"/>
              <w:rPr>
                <w:bCs/>
              </w:rPr>
            </w:pPr>
            <w:r w:rsidRPr="00676644">
              <w:rPr>
                <w:bCs/>
                <w:sz w:val="24"/>
                <w:szCs w:val="24"/>
              </w:rPr>
              <w:t>«</w:t>
            </w:r>
            <w:r w:rsidR="008A205D" w:rsidRPr="00676644">
              <w:rPr>
                <w:bCs/>
                <w:color w:val="auto"/>
                <w:sz w:val="24"/>
                <w:szCs w:val="24"/>
              </w:rPr>
              <w:t>Об определении границ прилегающих территорий к местам проведения фестивалей, концертов, представлений, иных культурно-массовых мероприятий, массовых спортивных мероприятий, в которых на территории Кушвинского городского округа не допускается розничная продажа алкогольной продукции</w:t>
            </w:r>
            <w:r w:rsidRPr="00676644">
              <w:rPr>
                <w:bCs/>
                <w:sz w:val="24"/>
                <w:szCs w:val="24"/>
              </w:rPr>
              <w:t>»</w:t>
            </w:r>
          </w:p>
        </w:tc>
      </w:tr>
      <w:tr w:rsidR="00331B74" w:rsidRPr="00676644" w:rsidTr="00726BFE">
        <w:trPr>
          <w:trHeight w:val="1180"/>
        </w:trPr>
        <w:tc>
          <w:tcPr>
            <w:tcW w:w="9889" w:type="dxa"/>
            <w:tcBorders>
              <w:right w:val="single" w:sz="4" w:space="0" w:color="auto"/>
            </w:tcBorders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2. Сведения о разработчике проекта нормативного правового акта: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Разработчик проекта НПА: </w:t>
            </w:r>
          </w:p>
          <w:p w:rsidR="006B36B7" w:rsidRPr="00676644" w:rsidRDefault="006B36B7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Отдел по развитию потребительского рынка, предпринимательства, транспорта и экологии администрации Кушвинского городского округа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Ф.И.О. исполнителя проекта нормативного правового акта: </w:t>
            </w:r>
          </w:p>
          <w:p w:rsidR="00331B74" w:rsidRPr="00676644" w:rsidRDefault="006B36B7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Мальцева Елена Николаевна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Должность: </w:t>
            </w:r>
            <w:r w:rsidR="006B36B7" w:rsidRPr="00676644">
              <w:rPr>
                <w:bCs/>
              </w:rPr>
              <w:t>главны</w:t>
            </w:r>
            <w:r w:rsidRPr="00676644">
              <w:rPr>
                <w:bCs/>
              </w:rPr>
              <w:t xml:space="preserve">й специалист </w:t>
            </w:r>
            <w:r w:rsidR="006B36B7" w:rsidRPr="00676644">
              <w:rPr>
                <w:bCs/>
              </w:rPr>
              <w:t>отдела по развитию потребительского рынка</w:t>
            </w:r>
            <w:r w:rsidR="00052FCF" w:rsidRPr="00676644">
              <w:rPr>
                <w:bCs/>
              </w:rPr>
              <w:t>, предпринимательства, транспорта и экологии администрации Кушвинского городского округа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Тел: 8(343</w:t>
            </w:r>
            <w:r w:rsidR="00052FCF" w:rsidRPr="00676644">
              <w:rPr>
                <w:bCs/>
              </w:rPr>
              <w:t>44</w:t>
            </w:r>
            <w:r w:rsidRPr="00676644">
              <w:rPr>
                <w:bCs/>
              </w:rPr>
              <w:t>)2-</w:t>
            </w:r>
            <w:r w:rsidR="008A205D" w:rsidRPr="00676644">
              <w:rPr>
                <w:bCs/>
              </w:rPr>
              <w:t>57</w:t>
            </w:r>
            <w:r w:rsidRPr="00676644">
              <w:rPr>
                <w:bCs/>
              </w:rPr>
              <w:t>-</w:t>
            </w:r>
            <w:r w:rsidR="008A205D" w:rsidRPr="00676644">
              <w:rPr>
                <w:bCs/>
              </w:rPr>
              <w:t>30</w:t>
            </w:r>
          </w:p>
          <w:p w:rsidR="00052FCF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Адрес электронной почты: </w:t>
            </w:r>
            <w:proofErr w:type="spellStart"/>
            <w:r w:rsidR="008A205D" w:rsidRPr="00676644">
              <w:rPr>
                <w:bCs/>
                <w:lang w:val="en-US"/>
              </w:rPr>
              <w:t>k</w:t>
            </w:r>
            <w:r w:rsidR="00052FCF" w:rsidRPr="00676644">
              <w:rPr>
                <w:bCs/>
                <w:lang w:val="en-US"/>
              </w:rPr>
              <w:t>ushvatorg</w:t>
            </w:r>
            <w:proofErr w:type="spellEnd"/>
            <w:r w:rsidR="00052FCF" w:rsidRPr="00676644">
              <w:rPr>
                <w:bCs/>
              </w:rPr>
              <w:t>@</w:t>
            </w:r>
            <w:r w:rsidR="00052FCF" w:rsidRPr="00676644">
              <w:rPr>
                <w:bCs/>
                <w:lang w:val="en-US"/>
              </w:rPr>
              <w:t>mail</w:t>
            </w:r>
            <w:r w:rsidR="00052FCF" w:rsidRPr="00676644">
              <w:rPr>
                <w:bCs/>
              </w:rPr>
              <w:t>.</w:t>
            </w:r>
            <w:proofErr w:type="spellStart"/>
            <w:r w:rsidR="00052FCF" w:rsidRPr="00676644">
              <w:rPr>
                <w:bCs/>
                <w:lang w:val="en-US"/>
              </w:rPr>
              <w:t>ru</w:t>
            </w:r>
            <w:proofErr w:type="spellEnd"/>
            <w:r w:rsidR="00052FCF" w:rsidRPr="00676644">
              <w:rPr>
                <w:bCs/>
              </w:rPr>
              <w:t xml:space="preserve">  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Фактический адрес</w:t>
            </w:r>
            <w:r w:rsidRPr="00676644">
              <w:rPr>
                <w:bCs/>
                <w:sz w:val="28"/>
                <w:szCs w:val="28"/>
              </w:rPr>
              <w:t>:</w:t>
            </w:r>
            <w:r w:rsidRPr="00676644">
              <w:rPr>
                <w:bCs/>
              </w:rPr>
              <w:t xml:space="preserve"> Свердловская область, </w:t>
            </w:r>
            <w:proofErr w:type="gramStart"/>
            <w:r w:rsidRPr="00676644">
              <w:rPr>
                <w:bCs/>
              </w:rPr>
              <w:t>г</w:t>
            </w:r>
            <w:proofErr w:type="gramEnd"/>
            <w:r w:rsidRPr="00676644">
              <w:rPr>
                <w:bCs/>
              </w:rPr>
              <w:t xml:space="preserve">. </w:t>
            </w:r>
            <w:r w:rsidR="00052FCF" w:rsidRPr="00676644">
              <w:rPr>
                <w:bCs/>
              </w:rPr>
              <w:t>Кушва</w:t>
            </w:r>
            <w:r w:rsidRPr="00676644">
              <w:rPr>
                <w:bCs/>
              </w:rPr>
              <w:t xml:space="preserve">, ул. </w:t>
            </w:r>
            <w:r w:rsidR="00052FCF" w:rsidRPr="00676644">
              <w:rPr>
                <w:bCs/>
              </w:rPr>
              <w:t>Красноармейская,16</w:t>
            </w:r>
          </w:p>
        </w:tc>
      </w:tr>
      <w:tr w:rsidR="00331B74" w:rsidRPr="00676644" w:rsidTr="00726BFE">
        <w:trPr>
          <w:trHeight w:val="357"/>
        </w:trPr>
        <w:tc>
          <w:tcPr>
            <w:tcW w:w="9889" w:type="dxa"/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3. Степень регулирующего воздействия проекта нормативного правового акта:</w:t>
            </w:r>
          </w:p>
        </w:tc>
      </w:tr>
      <w:tr w:rsidR="00331B74" w:rsidRPr="00676644" w:rsidTr="00726BFE">
        <w:trPr>
          <w:trHeight w:val="1170"/>
        </w:trPr>
        <w:tc>
          <w:tcPr>
            <w:tcW w:w="9889" w:type="dxa"/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3.1.</w:t>
            </w:r>
            <w:r w:rsidR="009070E3" w:rsidRPr="00676644">
              <w:rPr>
                <w:bCs/>
              </w:rPr>
              <w:t xml:space="preserve"> </w:t>
            </w:r>
            <w:r w:rsidRPr="00676644">
              <w:rPr>
                <w:bCs/>
              </w:rPr>
              <w:t xml:space="preserve">Степень регулирующего воздействия проекта нормативного правового акта (высокая/средняя/низкая): </w:t>
            </w:r>
            <w:r w:rsidR="00052FCF" w:rsidRPr="00676644">
              <w:rPr>
                <w:bCs/>
              </w:rPr>
              <w:t>низкая</w:t>
            </w:r>
          </w:p>
          <w:p w:rsidR="00BB079F" w:rsidRPr="00676644" w:rsidRDefault="00331B74" w:rsidP="00D7619F">
            <w:pPr>
              <w:pStyle w:val="a4"/>
              <w:jc w:val="both"/>
              <w:rPr>
                <w:bCs/>
              </w:rPr>
            </w:pPr>
            <w:r w:rsidRPr="00676644">
              <w:rPr>
                <w:bCs/>
              </w:rPr>
              <w:t>3.2.</w:t>
            </w:r>
            <w:r w:rsidR="009070E3" w:rsidRPr="00676644">
              <w:rPr>
                <w:bCs/>
              </w:rPr>
              <w:t xml:space="preserve"> </w:t>
            </w:r>
            <w:r w:rsidRPr="00676644">
              <w:rPr>
                <w:bCs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</w:p>
          <w:p w:rsidR="00331B74" w:rsidRPr="00676644" w:rsidRDefault="009070E3" w:rsidP="00D7619F">
            <w:pPr>
              <w:pStyle w:val="ConsPlusNormal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6644"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 подлежит оценке регулирующего воздействия и не содержит положения, устанавливающие ранее не предусмотренные законодательством либо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инвестиционной деятельности.</w:t>
            </w:r>
            <w:bookmarkStart w:id="0" w:name="P317"/>
            <w:bookmarkEnd w:id="0"/>
            <w:proofErr w:type="gramEnd"/>
          </w:p>
        </w:tc>
      </w:tr>
      <w:tr w:rsidR="00331B74" w:rsidRPr="00676644" w:rsidTr="00726BFE">
        <w:trPr>
          <w:trHeight w:val="666"/>
        </w:trPr>
        <w:tc>
          <w:tcPr>
            <w:tcW w:w="9889" w:type="dxa"/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76644">
              <w:rPr>
                <w:bCs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331B74" w:rsidRPr="00676644" w:rsidTr="00726BFE">
        <w:trPr>
          <w:trHeight w:val="937"/>
        </w:trPr>
        <w:tc>
          <w:tcPr>
            <w:tcW w:w="9889" w:type="dxa"/>
          </w:tcPr>
          <w:p w:rsidR="00BB079F" w:rsidRPr="00676644" w:rsidRDefault="00331B74" w:rsidP="00D7619F">
            <w:pPr>
              <w:pStyle w:val="a4"/>
              <w:jc w:val="both"/>
              <w:rPr>
                <w:bCs/>
              </w:rPr>
            </w:pPr>
            <w:r w:rsidRPr="00676644">
              <w:rPr>
                <w:bCs/>
              </w:rPr>
              <w:t xml:space="preserve">4.1. Описание проблемы, на решение которой направлен предлагаемый способ регулирования (информация, подтверждающая существование проблемы): </w:t>
            </w:r>
          </w:p>
          <w:p w:rsidR="00331B74" w:rsidRPr="00676644" w:rsidRDefault="00111405" w:rsidP="00D761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676644">
              <w:rPr>
                <w:rFonts w:eastAsiaTheme="minorHAnsi"/>
                <w:bCs/>
                <w:lang w:eastAsia="en-US"/>
              </w:rPr>
              <w:t>Решение проблем, связанных с пресечением нарушений в сфере розничной продажи алкогольной продукции,</w:t>
            </w:r>
            <w:r w:rsidR="008A205D" w:rsidRPr="00676644">
              <w:rPr>
                <w:rFonts w:ascii="Liberation Serif" w:hAnsi="Liberation Serif" w:cs="Liberation Serif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8A205D" w:rsidRPr="00676644">
              <w:rPr>
                <w:bCs/>
                <w:kern w:val="1"/>
                <w:lang w:eastAsia="ar-SA"/>
              </w:rPr>
              <w:t xml:space="preserve">соблюдение расстояния в радиусе трехсот метров от границ </w:t>
            </w:r>
            <w:r w:rsidR="008A205D" w:rsidRPr="00676644">
              <w:rPr>
                <w:rFonts w:eastAsiaTheme="minorHAnsi"/>
                <w:bCs/>
                <w:lang w:eastAsia="en-US"/>
              </w:rPr>
              <w:t xml:space="preserve">прилегающих территорий к местам проведения фестивалей, концертов, представлений, иных культурно-массовых мероприятий, массовых спортивных мероприятий, в которых на территории Кушвинского городского округа не допускается розничная продажа алкогольной продукции (за исключением розничной продажи алкогольной продукции при оказании услуг общественного питания). </w:t>
            </w:r>
            <w:proofErr w:type="gramEnd"/>
          </w:p>
        </w:tc>
      </w:tr>
      <w:tr w:rsidR="00331B74" w:rsidRPr="00676644" w:rsidTr="00726BFE">
        <w:trPr>
          <w:trHeight w:val="666"/>
        </w:trPr>
        <w:tc>
          <w:tcPr>
            <w:tcW w:w="9889" w:type="dxa"/>
          </w:tcPr>
          <w:p w:rsidR="002F57A8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4.2. Оценка негативных эффектов, возникающих в связи с наличием рассматриваемой проблемы: </w:t>
            </w:r>
          </w:p>
          <w:p w:rsidR="0052387E" w:rsidRPr="00676644" w:rsidRDefault="00111405" w:rsidP="00D761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6644">
              <w:rPr>
                <w:rFonts w:eastAsiaTheme="minorHAnsi"/>
                <w:bCs/>
                <w:lang w:eastAsia="en-US"/>
              </w:rPr>
              <w:t>Нарушение требований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при розничной продаже алкогольной продукции</w:t>
            </w:r>
            <w:r w:rsidR="0052387E" w:rsidRPr="00676644">
              <w:rPr>
                <w:rFonts w:eastAsiaTheme="minorHAnsi"/>
                <w:bCs/>
                <w:lang w:eastAsia="en-US"/>
              </w:rPr>
              <w:t>.</w:t>
            </w:r>
            <w:r w:rsidRPr="00676644">
              <w:rPr>
                <w:bCs/>
              </w:rPr>
              <w:t xml:space="preserve"> </w:t>
            </w:r>
          </w:p>
          <w:p w:rsidR="00331B74" w:rsidRPr="00676644" w:rsidRDefault="00111405" w:rsidP="00D761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6644">
              <w:rPr>
                <w:bCs/>
              </w:rPr>
              <w:t>Отсутствие установленн</w:t>
            </w:r>
            <w:r w:rsidR="0052387E" w:rsidRPr="00676644">
              <w:rPr>
                <w:bCs/>
              </w:rPr>
              <w:t>ого расстояния</w:t>
            </w:r>
            <w:r w:rsidRPr="00676644">
              <w:rPr>
                <w:bCs/>
              </w:rPr>
              <w:t xml:space="preserve"> </w:t>
            </w:r>
            <w:r w:rsidR="0052387E" w:rsidRPr="00676644">
              <w:rPr>
                <w:bCs/>
              </w:rPr>
              <w:t>от границ прилегающих территорий к местам проведения фестивалей, концертов, представлений, иных культурно-массовых мероприятий, массовых спортивных мероприятий</w:t>
            </w:r>
            <w:r w:rsidRPr="00676644">
              <w:rPr>
                <w:bCs/>
              </w:rPr>
              <w:t xml:space="preserve"> может привести к увеличению потребления алкогольной продукции населением, привлечение внимания у населения подросткового и школьного возраста к употреблению алкогольной продукции, рост преступности и смертности.</w:t>
            </w:r>
          </w:p>
        </w:tc>
      </w:tr>
      <w:tr w:rsidR="00331B74" w:rsidRPr="00676644" w:rsidTr="00726BFE">
        <w:trPr>
          <w:trHeight w:val="666"/>
        </w:trPr>
        <w:tc>
          <w:tcPr>
            <w:tcW w:w="9889" w:type="dxa"/>
          </w:tcPr>
          <w:p w:rsidR="00D57636" w:rsidRPr="00676644" w:rsidRDefault="00331B74" w:rsidP="00D7619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lastRenderedPageBreak/>
              <w:t xml:space="preserve">5. Описание предлагаемого способа муниципального регулирования, иных возможных способов решения проблемы: </w:t>
            </w:r>
          </w:p>
          <w:p w:rsidR="00331B74" w:rsidRPr="00676644" w:rsidRDefault="00F1503A" w:rsidP="00D7619F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eastAsiaTheme="minorHAnsi"/>
                <w:bCs/>
                <w:lang w:eastAsia="en-US"/>
              </w:rPr>
            </w:pPr>
            <w:proofErr w:type="gramStart"/>
            <w:r w:rsidRPr="00676644">
              <w:rPr>
                <w:rFonts w:eastAsiaTheme="minorHAnsi"/>
                <w:bCs/>
                <w:lang w:eastAsia="en-US"/>
              </w:rPr>
              <w:t>Пресечение нарушений в сфере розничной продаж</w:t>
            </w:r>
            <w:r w:rsidR="0052387E" w:rsidRPr="00676644">
              <w:rPr>
                <w:rFonts w:eastAsiaTheme="minorHAnsi"/>
                <w:bCs/>
                <w:lang w:eastAsia="en-US"/>
              </w:rPr>
              <w:t>и</w:t>
            </w:r>
            <w:r w:rsidRPr="00676644">
              <w:rPr>
                <w:rFonts w:eastAsiaTheme="minorHAnsi"/>
                <w:bCs/>
                <w:lang w:eastAsia="en-US"/>
              </w:rPr>
              <w:t xml:space="preserve"> алкогольной продукции, </w:t>
            </w:r>
            <w:r w:rsidR="0052387E" w:rsidRPr="00676644">
              <w:rPr>
                <w:rFonts w:eastAsiaTheme="minorHAnsi"/>
                <w:bCs/>
                <w:lang w:eastAsia="en-US"/>
              </w:rPr>
              <w:t>установление неизменной величины расстояния границ прилегающих территорий к местам проведения фестивалей, концертов, представлений, иных культурно-массовых мероприятий, массовых спортивных мероприятий, в которых на территории Кушвинского городского округа не допускается розничная продажа алкогольной продукции (за исключением розничной продажи алкогольной продукции при оказании услуг общественного питания) в радиусе трехсот метров от границ проведения таких мероприятий.</w:t>
            </w:r>
            <w:proofErr w:type="gramEnd"/>
          </w:p>
        </w:tc>
      </w:tr>
      <w:tr w:rsidR="00331B74" w:rsidRPr="00676644" w:rsidTr="00726BFE">
        <w:trPr>
          <w:trHeight w:val="666"/>
        </w:trPr>
        <w:tc>
          <w:tcPr>
            <w:tcW w:w="9889" w:type="dxa"/>
          </w:tcPr>
          <w:p w:rsidR="009E3942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6. Ссылка на нормативные правовые акты или их отдельные положения, в соответствии с которыми осуществляется муниципальное регулирование: </w:t>
            </w:r>
          </w:p>
          <w:p w:rsidR="00F1503A" w:rsidRPr="00676644" w:rsidRDefault="00F1503A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Федеральный закон от 6</w:t>
            </w:r>
            <w:r w:rsidR="00F055AF">
              <w:rPr>
                <w:bCs/>
              </w:rPr>
              <w:t xml:space="preserve"> октября </w:t>
            </w:r>
            <w:r w:rsidRPr="00676644">
              <w:rPr>
                <w:bCs/>
              </w:rPr>
              <w:t>2003</w:t>
            </w:r>
            <w:r w:rsidR="00F055AF">
              <w:rPr>
                <w:bCs/>
              </w:rPr>
              <w:t xml:space="preserve"> </w:t>
            </w:r>
            <w:r w:rsidRPr="00676644">
              <w:rPr>
                <w:bCs/>
              </w:rPr>
              <w:t>г</w:t>
            </w:r>
            <w:r w:rsidR="00F055AF">
              <w:rPr>
                <w:bCs/>
              </w:rPr>
              <w:t>ода</w:t>
            </w:r>
            <w:r w:rsidRPr="00676644">
              <w:rPr>
                <w:bCs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F1503A" w:rsidRPr="00676644" w:rsidRDefault="00F1503A" w:rsidP="00D7619F">
            <w:pPr>
              <w:autoSpaceDE w:val="0"/>
              <w:autoSpaceDN w:val="0"/>
              <w:adjustRightInd w:val="0"/>
              <w:jc w:val="both"/>
              <w:rPr>
                <w:rStyle w:val="pt-a0-000008"/>
                <w:bCs/>
              </w:rPr>
            </w:pPr>
            <w:r w:rsidRPr="00676644">
              <w:rPr>
                <w:rStyle w:val="pt-a0-000016"/>
                <w:bCs/>
              </w:rPr>
              <w:t>Статья 16 Федерального закона от 22 ноября 1995 года № 171-ФЗ «О государственном регулировании</w:t>
            </w:r>
            <w:r w:rsidR="0052387E" w:rsidRPr="00676644">
              <w:rPr>
                <w:rStyle w:val="pt-a0-000016"/>
                <w:bCs/>
              </w:rPr>
              <w:t xml:space="preserve"> </w:t>
            </w:r>
            <w:r w:rsidRPr="00676644">
              <w:rPr>
                <w:rStyle w:val="pt-a0-000016"/>
                <w:bCs/>
              </w:rPr>
      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F1503A" w:rsidRPr="00676644" w:rsidRDefault="00F1503A" w:rsidP="00D7619F">
            <w:pPr>
              <w:autoSpaceDE w:val="0"/>
              <w:autoSpaceDN w:val="0"/>
              <w:adjustRightInd w:val="0"/>
              <w:jc w:val="both"/>
              <w:rPr>
                <w:rStyle w:val="pt-a0-000008"/>
                <w:bCs/>
              </w:rPr>
            </w:pPr>
            <w:r w:rsidRPr="00676644">
              <w:rPr>
                <w:rStyle w:val="pt-a0-000017"/>
                <w:bCs/>
              </w:rPr>
              <w:t>Постановлением Правительства Российской Федерации от 23</w:t>
            </w:r>
            <w:r w:rsidR="00F055AF">
              <w:rPr>
                <w:rStyle w:val="pt-a0-000017"/>
                <w:bCs/>
              </w:rPr>
              <w:t xml:space="preserve"> декабря </w:t>
            </w:r>
            <w:r w:rsidRPr="00676644">
              <w:rPr>
                <w:rStyle w:val="pt-a0-000017"/>
                <w:bCs/>
              </w:rPr>
              <w:t>2020</w:t>
            </w:r>
            <w:r w:rsidR="00F055AF">
              <w:rPr>
                <w:rStyle w:val="pt-a0-000017"/>
                <w:bCs/>
              </w:rPr>
              <w:t xml:space="preserve"> </w:t>
            </w:r>
            <w:r w:rsidRPr="00676644">
              <w:rPr>
                <w:rStyle w:val="pt-a0-000017"/>
                <w:bCs/>
              </w:rPr>
              <w:t>г</w:t>
            </w:r>
            <w:r w:rsidR="00F055AF">
              <w:rPr>
                <w:rStyle w:val="pt-a0-000017"/>
                <w:bCs/>
              </w:rPr>
              <w:t>ода</w:t>
            </w:r>
            <w:r w:rsidRPr="00676644">
              <w:rPr>
                <w:rStyle w:val="pt-a0-000017"/>
                <w:bCs/>
              </w:rPr>
              <w:t xml:space="preserve"> № 2220 «Об утверждении </w:t>
            </w:r>
            <w:hyperlink r:id="rId5" w:history="1">
              <w:r w:rsidRPr="00676644">
                <w:rPr>
                  <w:rStyle w:val="pt-a0-000017"/>
                  <w:bCs/>
                </w:rPr>
                <w:t xml:space="preserve">Правил </w:t>
              </w:r>
            </w:hyperlink>
            <w:r w:rsidRPr="00676644">
              <w:rPr>
                <w:rStyle w:val="pt-a0-000017"/>
                <w:bCs/>
              </w:rPr>
              <w:t> 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Pr="00676644">
              <w:rPr>
                <w:rStyle w:val="pt-a0-000008"/>
                <w:bCs/>
              </w:rPr>
              <w:t>;</w:t>
            </w:r>
          </w:p>
          <w:p w:rsidR="00331B74" w:rsidRPr="00676644" w:rsidRDefault="0052387E" w:rsidP="00D7619F">
            <w:pPr>
              <w:pStyle w:val="a3"/>
              <w:spacing w:line="240" w:lineRule="auto"/>
              <w:jc w:val="both"/>
              <w:rPr>
                <w:bCs/>
                <w:szCs w:val="28"/>
              </w:rPr>
            </w:pPr>
            <w:r w:rsidRPr="00676644">
              <w:rPr>
                <w:rFonts w:eastAsia="Times New Roman"/>
                <w:bCs/>
                <w:color w:val="auto"/>
                <w:sz w:val="24"/>
                <w:szCs w:val="24"/>
              </w:rPr>
              <w:t>Постановление администрации Кушв</w:t>
            </w:r>
            <w:r w:rsidR="00F055AF">
              <w:rPr>
                <w:rFonts w:eastAsia="Times New Roman"/>
                <w:bCs/>
                <w:color w:val="auto"/>
                <w:sz w:val="24"/>
                <w:szCs w:val="24"/>
              </w:rPr>
              <w:t>инского городского округа от 19 августа</w:t>
            </w:r>
            <w:r w:rsidR="00F055AF" w:rsidRPr="00676644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</w:t>
            </w:r>
            <w:r w:rsidRPr="00676644">
              <w:rPr>
                <w:rFonts w:eastAsia="Times New Roman"/>
                <w:bCs/>
                <w:color w:val="auto"/>
                <w:sz w:val="24"/>
                <w:szCs w:val="24"/>
              </w:rPr>
              <w:t>2022</w:t>
            </w:r>
            <w:r w:rsidR="00F055AF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года</w:t>
            </w:r>
            <w:r w:rsidRPr="00676644">
              <w:rPr>
                <w:rFonts w:eastAsia="Times New Roman"/>
                <w:bCs/>
                <w:color w:val="auto"/>
                <w:sz w:val="24"/>
                <w:szCs w:val="24"/>
              </w:rPr>
              <w:t xml:space="preserve"> № 1144 «Об утверждении границ к некоторым организациям и объектам территорий, на которых не допускается розничная продажа алкогольной продукции на территории Кушвинского городского округа»</w:t>
            </w:r>
          </w:p>
        </w:tc>
      </w:tr>
      <w:tr w:rsidR="00331B74" w:rsidRPr="00676644" w:rsidTr="00726BFE">
        <w:trPr>
          <w:trHeight w:val="406"/>
        </w:trPr>
        <w:tc>
          <w:tcPr>
            <w:tcW w:w="9889" w:type="dxa"/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 </w:t>
            </w:r>
          </w:p>
        </w:tc>
      </w:tr>
      <w:tr w:rsidR="00331B74" w:rsidRPr="00676644" w:rsidTr="008D174C">
        <w:trPr>
          <w:trHeight w:val="278"/>
        </w:trPr>
        <w:tc>
          <w:tcPr>
            <w:tcW w:w="9889" w:type="dxa"/>
          </w:tcPr>
          <w:p w:rsidR="00331B74" w:rsidRPr="00676644" w:rsidRDefault="00331B74" w:rsidP="00D7619F">
            <w:pPr>
              <w:pStyle w:val="a4"/>
              <w:rPr>
                <w:bCs/>
              </w:rPr>
            </w:pPr>
            <w:r w:rsidRPr="00676644">
              <w:rPr>
                <w:bCs/>
              </w:rPr>
              <w:t>7.1. Основные затрагиваемые группы:</w:t>
            </w:r>
          </w:p>
          <w:p w:rsidR="00821DF0" w:rsidRPr="00676644" w:rsidRDefault="00821DF0" w:rsidP="00D7619F">
            <w:pPr>
              <w:pStyle w:val="a4"/>
              <w:rPr>
                <w:bCs/>
              </w:rPr>
            </w:pPr>
            <w:r w:rsidRPr="00676644">
              <w:rPr>
                <w:rStyle w:val="pt-a0-000008"/>
                <w:bCs/>
              </w:rPr>
              <w:t xml:space="preserve">1) Администрация </w:t>
            </w:r>
            <w:r w:rsidR="009070E3" w:rsidRPr="00676644">
              <w:rPr>
                <w:rStyle w:val="pt-a0-000008"/>
                <w:bCs/>
              </w:rPr>
              <w:t>Кушвинского городского округа</w:t>
            </w:r>
            <w:r w:rsidRPr="00676644">
              <w:rPr>
                <w:rStyle w:val="pt-a0-000008"/>
                <w:bCs/>
              </w:rPr>
              <w:t>;</w:t>
            </w:r>
            <w:r w:rsidRPr="00676644">
              <w:rPr>
                <w:bCs/>
              </w:rPr>
              <w:t xml:space="preserve"> </w:t>
            </w:r>
          </w:p>
          <w:p w:rsidR="00331B74" w:rsidRPr="00676644" w:rsidRDefault="00C357CC" w:rsidP="00D7619F">
            <w:pPr>
              <w:pStyle w:val="a4"/>
              <w:rPr>
                <w:bCs/>
                <w:sz w:val="28"/>
                <w:szCs w:val="28"/>
              </w:rPr>
            </w:pPr>
            <w:r w:rsidRPr="00676644">
              <w:rPr>
                <w:rStyle w:val="pt-a0-000008"/>
                <w:bCs/>
              </w:rPr>
              <w:t>2)</w:t>
            </w:r>
            <w:r w:rsidR="00821DF0" w:rsidRPr="00676644">
              <w:rPr>
                <w:rStyle w:val="pt-a0-000008"/>
                <w:bCs/>
              </w:rPr>
              <w:t xml:space="preserve"> </w:t>
            </w:r>
            <w:r w:rsidR="00F1503A" w:rsidRPr="00676644">
              <w:rPr>
                <w:bCs/>
              </w:rPr>
              <w:t xml:space="preserve">Субъекты предпринимательской деятельности, занятые в сфере розничной торговли алкогольной продукцией </w:t>
            </w:r>
          </w:p>
        </w:tc>
      </w:tr>
      <w:tr w:rsidR="00331B74" w:rsidRPr="00676644" w:rsidTr="00726BFE">
        <w:trPr>
          <w:trHeight w:val="666"/>
        </w:trPr>
        <w:tc>
          <w:tcPr>
            <w:tcW w:w="9889" w:type="dxa"/>
          </w:tcPr>
          <w:p w:rsidR="00331B74" w:rsidRPr="00676644" w:rsidRDefault="00331B74" w:rsidP="00D7619F">
            <w:pPr>
              <w:pStyle w:val="ConsPlu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C357CC" w:rsidRPr="00676644" w:rsidRDefault="00331B74" w:rsidP="00D7619F">
            <w:pPr>
              <w:pStyle w:val="ConsPlu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 xml:space="preserve">- на стадии разработки проекта: </w:t>
            </w:r>
            <w:r w:rsidR="00C357CC" w:rsidRPr="00676644">
              <w:rPr>
                <w:rFonts w:ascii="Times New Roman" w:hAnsi="Times New Roman"/>
                <w:bCs/>
                <w:sz w:val="24"/>
                <w:szCs w:val="24"/>
              </w:rPr>
              <w:t>по состоянию на 01.</w:t>
            </w:r>
            <w:r w:rsidR="0052387E" w:rsidRPr="0067664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C357CC" w:rsidRPr="00676644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52387E" w:rsidRPr="006766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357CC" w:rsidRPr="00676644">
              <w:rPr>
                <w:rFonts w:ascii="Times New Roman" w:hAnsi="Times New Roman"/>
                <w:bCs/>
                <w:sz w:val="24"/>
                <w:szCs w:val="24"/>
              </w:rPr>
              <w:t>г.:</w:t>
            </w:r>
          </w:p>
          <w:p w:rsidR="00C357CC" w:rsidRPr="00676644" w:rsidRDefault="00C357CC" w:rsidP="00D7619F">
            <w:pPr>
              <w:pStyle w:val="ConsPlusNonformat"/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44"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070E3" w:rsidRPr="00676644"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  <w:t xml:space="preserve">Кушвинского </w:t>
            </w:r>
            <w:r w:rsidRPr="00676644"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  <w:t>городского округа – 1;</w:t>
            </w:r>
          </w:p>
          <w:p w:rsidR="00F1503A" w:rsidRPr="00676644" w:rsidRDefault="00F1503A" w:rsidP="00D7619F">
            <w:pPr>
              <w:pStyle w:val="ConsPlusNonformat"/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44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предпринимательской деятельности, занятые в сфере розничной торговли алкогольной продукцией</w:t>
            </w:r>
            <w:r w:rsidR="00F92FAD" w:rsidRPr="00676644">
              <w:rPr>
                <w:rFonts w:ascii="Times New Roman" w:hAnsi="Times New Roman" w:cs="Times New Roman"/>
                <w:bCs/>
                <w:sz w:val="24"/>
                <w:szCs w:val="24"/>
              </w:rPr>
              <w:t>, на предполагаемых территориях проведения культурно-массовых, спортивных мероприятиях - 47 торговых объектов</w:t>
            </w:r>
            <w:r w:rsidRPr="00676644"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31B74" w:rsidRPr="00676644" w:rsidRDefault="00F1503A" w:rsidP="00D7619F">
            <w:pPr>
              <w:pStyle w:val="ConsPlu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B74" w:rsidRPr="00676644">
              <w:rPr>
                <w:rFonts w:ascii="Times New Roman" w:hAnsi="Times New Roman"/>
                <w:bCs/>
                <w:sz w:val="24"/>
                <w:szCs w:val="24"/>
              </w:rPr>
              <w:t xml:space="preserve">- после введения предполагаемого регулирования: </w:t>
            </w:r>
          </w:p>
          <w:p w:rsidR="00837E2A" w:rsidRPr="00676644" w:rsidRDefault="00837E2A" w:rsidP="00D7619F">
            <w:pPr>
              <w:pStyle w:val="ConsPlusNonformat"/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44"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5008C5" w:rsidRPr="00676644"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  <w:t xml:space="preserve">Кушвинского </w:t>
            </w:r>
            <w:r w:rsidRPr="00676644">
              <w:rPr>
                <w:rStyle w:val="pt-a0-000008"/>
                <w:rFonts w:ascii="Times New Roman" w:hAnsi="Times New Roman" w:cs="Times New Roman"/>
                <w:bCs/>
                <w:sz w:val="24"/>
                <w:szCs w:val="24"/>
              </w:rPr>
              <w:t>городского округа – 1;</w:t>
            </w:r>
          </w:p>
          <w:p w:rsidR="00331B74" w:rsidRPr="00676644" w:rsidRDefault="00F92FAD" w:rsidP="00D7619F">
            <w:pPr>
              <w:pStyle w:val="ConsPlusNonformat"/>
              <w:rPr>
                <w:rFonts w:ascii="Times New Roman" w:hAnsi="Times New Roman"/>
                <w:bCs/>
                <w:sz w:val="28"/>
                <w:szCs w:val="28"/>
              </w:rPr>
            </w:pPr>
            <w:r w:rsidRPr="00676644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 предпринимательской деятельности, занятые в сфере розничной торговли алкогольной продукцией, на предполагаемых территориях проведения культурно-массовых, спортивных мероприятиях - 47 торговых объектов</w:t>
            </w:r>
          </w:p>
        </w:tc>
      </w:tr>
      <w:tr w:rsidR="00331B74" w:rsidRPr="00676644" w:rsidTr="00726BFE">
        <w:trPr>
          <w:trHeight w:val="1161"/>
        </w:trPr>
        <w:tc>
          <w:tcPr>
            <w:tcW w:w="9889" w:type="dxa"/>
          </w:tcPr>
          <w:p w:rsidR="009F47C0" w:rsidRPr="00676644" w:rsidRDefault="00331B74" w:rsidP="00D7619F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76644">
              <w:rPr>
                <w:bCs/>
              </w:rPr>
              <w:t xml:space="preserve">8. Новые функции, полномочия, права и обязанности органов местного самоуправления, возникающие (изменяющиеся) при муниципальном регулировании: </w:t>
            </w:r>
          </w:p>
          <w:p w:rsidR="00321EDD" w:rsidRPr="00676644" w:rsidRDefault="00F92FAD" w:rsidP="00D7619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76644">
              <w:rPr>
                <w:bCs/>
              </w:rPr>
              <w:t xml:space="preserve">Постоянный </w:t>
            </w:r>
            <w:proofErr w:type="gramStart"/>
            <w:r w:rsidRPr="00676644">
              <w:rPr>
                <w:bCs/>
              </w:rPr>
              <w:t>контроль за</w:t>
            </w:r>
            <w:proofErr w:type="gramEnd"/>
            <w:r w:rsidRPr="00676644">
              <w:rPr>
                <w:bCs/>
              </w:rPr>
              <w:t xml:space="preserve"> соблюдением расстояния до границ прилегающих территорий, где не допускается розничная продажа алкогольной продукции на территории Кушвинского городского округа во время проведения культурно-массовых, спортивных мероприятий</w:t>
            </w:r>
            <w:r w:rsidR="00676644" w:rsidRPr="00676644">
              <w:rPr>
                <w:bCs/>
              </w:rPr>
              <w:t>.</w:t>
            </w:r>
          </w:p>
        </w:tc>
      </w:tr>
      <w:tr w:rsidR="00331B74" w:rsidRPr="00676644" w:rsidTr="00726BFE">
        <w:trPr>
          <w:trHeight w:val="666"/>
        </w:trPr>
        <w:tc>
          <w:tcPr>
            <w:tcW w:w="9889" w:type="dxa"/>
          </w:tcPr>
          <w:p w:rsidR="00321EDD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1499D">
              <w:rPr>
                <w:bCs/>
              </w:rPr>
              <w:t xml:space="preserve">9. Новые обязанности, запреты и ограничения для субъектов предпринимательской и </w:t>
            </w:r>
            <w:r w:rsidR="00D7619F" w:rsidRPr="0061499D">
              <w:rPr>
                <w:bCs/>
              </w:rPr>
              <w:t>иной экономической деятельности</w:t>
            </w:r>
            <w:r w:rsidRPr="0061499D">
              <w:rPr>
                <w:bCs/>
              </w:rPr>
              <w:t xml:space="preserve"> либо характеристика</w:t>
            </w:r>
            <w:r w:rsidRPr="00676644">
              <w:rPr>
                <w:bCs/>
              </w:rPr>
              <w:t xml:space="preserve"> изменений содержания существующих обязанностей, запретов и ограничений для таких субъектов: </w:t>
            </w:r>
          </w:p>
          <w:p w:rsidR="00331B74" w:rsidRPr="00676644" w:rsidRDefault="001E7A7C" w:rsidP="00D7619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676644">
              <w:rPr>
                <w:rFonts w:eastAsiaTheme="minorHAnsi"/>
                <w:bCs/>
                <w:lang w:eastAsia="en-US"/>
              </w:rPr>
              <w:t>Соблюдение требований, установленных нормативно-правовым актом, где</w:t>
            </w:r>
            <w:r w:rsidR="00F92FAD" w:rsidRPr="00676644">
              <w:rPr>
                <w:rFonts w:eastAsiaTheme="minorHAnsi"/>
                <w:bCs/>
                <w:lang w:eastAsia="en-US"/>
              </w:rPr>
              <w:t xml:space="preserve"> установлены</w:t>
            </w:r>
            <w:r w:rsidRPr="00676644">
              <w:rPr>
                <w:rFonts w:eastAsiaTheme="minorHAnsi"/>
                <w:bCs/>
                <w:lang w:eastAsia="en-US"/>
              </w:rPr>
              <w:t xml:space="preserve"> </w:t>
            </w:r>
            <w:r w:rsidR="00F92FAD" w:rsidRPr="00676644">
              <w:rPr>
                <w:rFonts w:eastAsiaTheme="minorHAnsi"/>
                <w:bCs/>
                <w:lang w:eastAsia="en-US"/>
              </w:rPr>
              <w:t xml:space="preserve">границы прилегающих территорий к местам проведения фестивалей, концертов, представлений, иных культурно-массовых мероприятий, массовых спортивных мероприятий, в которых на территории Кушвинского городского округа не допускается розничная продажа алкогольной продукции (за исключением розничной продажи алкогольной продукции при </w:t>
            </w:r>
            <w:r w:rsidR="00F92FAD" w:rsidRPr="00676644">
              <w:rPr>
                <w:rFonts w:eastAsiaTheme="minorHAnsi"/>
                <w:bCs/>
                <w:lang w:eastAsia="en-US"/>
              </w:rPr>
              <w:lastRenderedPageBreak/>
              <w:t>оказании услуг общественного питания) в радиусе трехсот метров от границ проведения таких мероприятий.</w:t>
            </w:r>
            <w:proofErr w:type="gramEnd"/>
          </w:p>
        </w:tc>
      </w:tr>
      <w:tr w:rsidR="00331B74" w:rsidRPr="00676644" w:rsidTr="00726BFE">
        <w:trPr>
          <w:trHeight w:val="571"/>
        </w:trPr>
        <w:tc>
          <w:tcPr>
            <w:tcW w:w="9889" w:type="dxa"/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76644">
              <w:rPr>
                <w:bCs/>
              </w:rPr>
              <w:lastRenderedPageBreak/>
              <w:t>10. Оценка соответствующих расходов (доходов) бюджетов бюджетной системы РФ</w:t>
            </w:r>
            <w:r w:rsidR="00343614" w:rsidRPr="00676644">
              <w:rPr>
                <w:bCs/>
              </w:rPr>
              <w:t>, возникающих при муниципальном</w:t>
            </w:r>
            <w:r w:rsidRPr="00676644">
              <w:rPr>
                <w:bCs/>
              </w:rPr>
              <w:t xml:space="preserve"> регулировании:</w:t>
            </w:r>
          </w:p>
        </w:tc>
      </w:tr>
      <w:tr w:rsidR="00331B74" w:rsidRPr="00676644" w:rsidTr="00726BFE">
        <w:trPr>
          <w:trHeight w:val="341"/>
        </w:trPr>
        <w:tc>
          <w:tcPr>
            <w:tcW w:w="9889" w:type="dxa"/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6644">
              <w:rPr>
                <w:bCs/>
              </w:rPr>
              <w:t>- федеральный бюджет:</w:t>
            </w:r>
          </w:p>
          <w:p w:rsidR="00240C9F" w:rsidRPr="00676644" w:rsidRDefault="00240C9F" w:rsidP="00D7619F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Cs/>
              </w:rPr>
            </w:pPr>
            <w:r w:rsidRPr="00676644">
              <w:rPr>
                <w:bCs/>
              </w:rPr>
              <w:t>Дополнительные расходы, связанные с муниципальным регулированием отсутствуют.</w:t>
            </w:r>
          </w:p>
          <w:p w:rsidR="00240C9F" w:rsidRPr="00676644" w:rsidRDefault="00240C9F" w:rsidP="00D7619F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Cs/>
              </w:rPr>
            </w:pPr>
            <w:r w:rsidRPr="00676644">
              <w:rPr>
                <w:bCs/>
              </w:rPr>
              <w:t>Дополнительные доходы, связанные с муниципальным регулированием отсутствуют.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6644">
              <w:rPr>
                <w:bCs/>
              </w:rPr>
              <w:t>- региональный бюджет:</w:t>
            </w:r>
          </w:p>
          <w:p w:rsidR="00240C9F" w:rsidRPr="00676644" w:rsidRDefault="00240C9F" w:rsidP="00D7619F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Cs/>
              </w:rPr>
            </w:pPr>
            <w:r w:rsidRPr="00676644">
              <w:rPr>
                <w:bCs/>
              </w:rPr>
              <w:t>Дополнительные расходы, связанные с муниципальным регулированием отсутствуют.</w:t>
            </w:r>
          </w:p>
          <w:p w:rsidR="00240C9F" w:rsidRPr="00676644" w:rsidRDefault="00240C9F" w:rsidP="00D7619F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Cs/>
              </w:rPr>
            </w:pPr>
            <w:r w:rsidRPr="00676644">
              <w:rPr>
                <w:bCs/>
              </w:rPr>
              <w:t>Дополнительные доходы, связанные с муниципальным регулированием отсутствуют.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6644">
              <w:rPr>
                <w:bCs/>
              </w:rPr>
              <w:t>- местный бюджет:</w:t>
            </w:r>
          </w:p>
          <w:p w:rsidR="00240C9F" w:rsidRPr="00676644" w:rsidRDefault="00240C9F" w:rsidP="00D7619F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Cs/>
              </w:rPr>
            </w:pPr>
            <w:r w:rsidRPr="00676644">
              <w:rPr>
                <w:bCs/>
              </w:rPr>
              <w:t>Дополнительные расходы, связанные с муниципальным регулированием отсутствуют.</w:t>
            </w:r>
          </w:p>
          <w:p w:rsidR="00240C9F" w:rsidRPr="00676644" w:rsidRDefault="00240C9F" w:rsidP="00D7619F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Cs/>
              </w:rPr>
            </w:pPr>
            <w:r w:rsidRPr="00676644">
              <w:rPr>
                <w:bCs/>
              </w:rPr>
              <w:t>Дополнительные доходы, связанные с муниципальным регулированием отсутствуют.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6644">
              <w:rPr>
                <w:bCs/>
              </w:rPr>
              <w:t>- внебюджетные фонды:</w:t>
            </w:r>
          </w:p>
          <w:p w:rsidR="00240C9F" w:rsidRPr="00676644" w:rsidRDefault="00240C9F" w:rsidP="00D7619F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Cs/>
              </w:rPr>
            </w:pPr>
            <w:r w:rsidRPr="00676644">
              <w:rPr>
                <w:bCs/>
              </w:rPr>
              <w:t>Дополнительные расходы, связанные с муниципальным регулированием отсутствуют.</w:t>
            </w:r>
          </w:p>
          <w:p w:rsidR="00240C9F" w:rsidRPr="00676644" w:rsidRDefault="00240C9F" w:rsidP="00D7619F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Cs/>
              </w:rPr>
            </w:pPr>
            <w:r w:rsidRPr="00676644">
              <w:rPr>
                <w:bCs/>
              </w:rPr>
              <w:t>Дополнительные доходы, связанные с муниципальным регулированием отсутствуют.</w:t>
            </w:r>
          </w:p>
        </w:tc>
      </w:tr>
      <w:tr w:rsidR="00331B74" w:rsidRPr="00676644" w:rsidTr="00726BFE">
        <w:trPr>
          <w:trHeight w:val="414"/>
        </w:trPr>
        <w:tc>
          <w:tcPr>
            <w:tcW w:w="9889" w:type="dxa"/>
          </w:tcPr>
          <w:p w:rsidR="00BA2265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11. Оценка расходов субъектов предпринимательской и </w:t>
            </w:r>
            <w:r w:rsidR="0061499D">
              <w:rPr>
                <w:bCs/>
              </w:rPr>
              <w:t>иной экономической деятельности</w:t>
            </w:r>
            <w:r w:rsidRPr="00676644">
              <w:rPr>
                <w:bCs/>
              </w:rPr>
              <w:t xml:space="preserve"> в случае, когда реализация проекта нормативного правового акта будет способствовать возникновению расходов: </w:t>
            </w:r>
          </w:p>
          <w:p w:rsidR="00331B74" w:rsidRPr="00676644" w:rsidRDefault="00BA2265" w:rsidP="00D7619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76644">
              <w:rPr>
                <w:bCs/>
              </w:rPr>
              <w:t>Дополнительные расходы отсутствуют. Расходы в рамках текущей деятельности</w:t>
            </w:r>
          </w:p>
        </w:tc>
      </w:tr>
      <w:tr w:rsidR="00331B74" w:rsidRPr="00676644" w:rsidTr="00726BFE">
        <w:trPr>
          <w:trHeight w:val="745"/>
        </w:trPr>
        <w:tc>
          <w:tcPr>
            <w:tcW w:w="9889" w:type="dxa"/>
          </w:tcPr>
          <w:p w:rsidR="00BA2265" w:rsidRPr="00676644" w:rsidRDefault="00331B74" w:rsidP="00D7619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Pr="00676644">
              <w:rPr>
                <w:bCs/>
                <w:sz w:val="24"/>
                <w:szCs w:val="24"/>
              </w:rPr>
              <w:t xml:space="preserve"> </w:t>
            </w: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7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жидаемые результаты и риски решения проблемы предложенным способом регулирования, риски негативных последствий: </w:t>
            </w:r>
          </w:p>
          <w:p w:rsidR="00676644" w:rsidRPr="00676644" w:rsidRDefault="005C7375" w:rsidP="00D7619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Cs/>
                <w:lang w:eastAsia="en-US"/>
              </w:rPr>
            </w:pPr>
            <w:proofErr w:type="gramStart"/>
            <w:r w:rsidRPr="00676644">
              <w:rPr>
                <w:rFonts w:eastAsiaTheme="minorHAnsi"/>
                <w:bCs/>
                <w:lang w:eastAsia="en-US"/>
              </w:rPr>
              <w:t xml:space="preserve">В результате принятия постановления </w:t>
            </w:r>
            <w:r w:rsidR="005008C5" w:rsidRPr="00676644">
              <w:rPr>
                <w:rFonts w:eastAsiaTheme="minorHAnsi"/>
                <w:bCs/>
                <w:lang w:eastAsia="en-US"/>
              </w:rPr>
              <w:t>а</w:t>
            </w:r>
            <w:r w:rsidRPr="00676644">
              <w:rPr>
                <w:rFonts w:eastAsiaTheme="minorHAnsi"/>
                <w:bCs/>
                <w:lang w:eastAsia="en-US"/>
              </w:rPr>
              <w:t xml:space="preserve">дминистрации </w:t>
            </w:r>
            <w:r w:rsidR="005008C5" w:rsidRPr="00676644">
              <w:rPr>
                <w:rFonts w:eastAsiaTheme="minorHAnsi"/>
                <w:bCs/>
                <w:lang w:eastAsia="en-US"/>
              </w:rPr>
              <w:t xml:space="preserve">Кушвинского </w:t>
            </w:r>
            <w:r w:rsidRPr="00676644">
              <w:rPr>
                <w:rFonts w:eastAsiaTheme="minorHAnsi"/>
                <w:bCs/>
                <w:lang w:eastAsia="en-US"/>
              </w:rPr>
              <w:t>городского округа «</w:t>
            </w:r>
            <w:r w:rsidR="00F92FAD" w:rsidRPr="00676644">
              <w:rPr>
                <w:bCs/>
              </w:rPr>
              <w:t>Об определении границ прилегающих территорий к местам проведения фестивалей, концертов, представлений, иных культурно-массовых мероприятий, массовых спортивных мероприятий, в которых на территории Кушвинского городского округа не допускается розничная продажа алкогольной продукции</w:t>
            </w:r>
            <w:r w:rsidRPr="00676644">
              <w:rPr>
                <w:rFonts w:eastAsiaTheme="minorHAnsi"/>
                <w:bCs/>
                <w:lang w:eastAsia="en-US"/>
              </w:rPr>
              <w:t xml:space="preserve">» </w:t>
            </w:r>
            <w:r w:rsidR="00676644" w:rsidRPr="00676644">
              <w:rPr>
                <w:rFonts w:eastAsiaTheme="minorHAnsi"/>
                <w:bCs/>
                <w:lang w:eastAsia="en-US"/>
              </w:rPr>
              <w:t>будет установлена неизменная величина расстояния границ прилегающих территорий к местам проведения фестивалей, концертов, представлений, иных культурно-массовых мероприятий, массовых спортивных мероприятий, в которых</w:t>
            </w:r>
            <w:proofErr w:type="gramEnd"/>
            <w:r w:rsidR="00676644" w:rsidRPr="00676644">
              <w:rPr>
                <w:rFonts w:eastAsiaTheme="minorHAnsi"/>
                <w:bCs/>
                <w:lang w:eastAsia="en-US"/>
              </w:rPr>
              <w:t xml:space="preserve"> на территории Кушвинского городского округа не допускается розничная продажа алкогольной продукции (за исключением розничной продажи алкогольной продукции при оказании услуг общественного питания) в радиусе трехсот метров от границ проведения таких мероприятий.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</w:tc>
      </w:tr>
      <w:tr w:rsidR="00331B74" w:rsidRPr="00676644" w:rsidTr="00726BFE">
        <w:trPr>
          <w:trHeight w:val="714"/>
        </w:trPr>
        <w:tc>
          <w:tcPr>
            <w:tcW w:w="9889" w:type="dxa"/>
          </w:tcPr>
          <w:p w:rsidR="00331B74" w:rsidRPr="00676644" w:rsidRDefault="00331B74" w:rsidP="00D7619F">
            <w:pPr>
              <w:pStyle w:val="ConsPlusNormal"/>
              <w:ind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644">
              <w:rPr>
                <w:bCs/>
                <w:sz w:val="28"/>
                <w:szCs w:val="28"/>
              </w:rPr>
              <w:t xml:space="preserve"> </w:t>
            </w: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 xml:space="preserve">13. Описание </w:t>
            </w:r>
            <w:proofErr w:type="gramStart"/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7F2806" w:rsidRPr="00676644" w:rsidRDefault="00676644" w:rsidP="00D7619F">
            <w:pPr>
              <w:pStyle w:val="ConsPlusNormal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6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Постоянный </w:t>
            </w:r>
            <w:proofErr w:type="gramStart"/>
            <w:r w:rsidRPr="006766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766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соблюдением расстояния до границ прилегающих территорий, где не допускается розничная продажа алкогольной продукции на территории Кушвинского городского округа во время проведения культурно-массовых, спортивных мероприятий.</w:t>
            </w:r>
          </w:p>
        </w:tc>
      </w:tr>
      <w:tr w:rsidR="00331B74" w:rsidRPr="00676644" w:rsidTr="00AB44B6">
        <w:trPr>
          <w:trHeight w:val="7082"/>
        </w:trPr>
        <w:tc>
          <w:tcPr>
            <w:tcW w:w="9889" w:type="dxa"/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rFonts w:cs="Courier New"/>
                <w:bCs/>
              </w:rPr>
            </w:pPr>
            <w:r w:rsidRPr="00676644">
              <w:rPr>
                <w:rFonts w:cs="Courier New"/>
                <w:bCs/>
              </w:rPr>
              <w:lastRenderedPageBreak/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tbl>
            <w:tblPr>
              <w:tblW w:w="9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559"/>
              <w:gridCol w:w="2127"/>
              <w:gridCol w:w="1417"/>
              <w:gridCol w:w="1418"/>
            </w:tblGrid>
            <w:tr w:rsidR="00331B74" w:rsidRPr="00676644" w:rsidTr="008D174C">
              <w:tc>
                <w:tcPr>
                  <w:tcW w:w="3114" w:type="dxa"/>
                </w:tcPr>
                <w:p w:rsidR="00331B74" w:rsidRPr="00676644" w:rsidRDefault="00331B74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r w:rsidRPr="00676644">
                    <w:rPr>
                      <w:rFonts w:cs="Courier New"/>
                      <w:bCs/>
                    </w:rPr>
                    <w:t>Мероприятия необходимые для достижения целей регулирования</w:t>
                  </w:r>
                </w:p>
              </w:tc>
              <w:tc>
                <w:tcPr>
                  <w:tcW w:w="1559" w:type="dxa"/>
                </w:tcPr>
                <w:p w:rsidR="00331B74" w:rsidRPr="00676644" w:rsidRDefault="00331B74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r w:rsidRPr="00676644">
                    <w:rPr>
                      <w:rFonts w:cs="Courier New"/>
                      <w:bCs/>
                    </w:rPr>
                    <w:t>Сроки</w:t>
                  </w:r>
                </w:p>
              </w:tc>
              <w:tc>
                <w:tcPr>
                  <w:tcW w:w="2127" w:type="dxa"/>
                </w:tcPr>
                <w:p w:rsidR="00331B74" w:rsidRPr="00676644" w:rsidRDefault="00331B74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r w:rsidRPr="00676644">
                    <w:rPr>
                      <w:rFonts w:cs="Courier New"/>
                      <w:bCs/>
                    </w:rPr>
                    <w:t>Ожидаемый результат</w:t>
                  </w:r>
                </w:p>
              </w:tc>
              <w:tc>
                <w:tcPr>
                  <w:tcW w:w="1417" w:type="dxa"/>
                </w:tcPr>
                <w:p w:rsidR="00331B74" w:rsidRPr="00676644" w:rsidRDefault="00331B74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r w:rsidRPr="00676644">
                    <w:rPr>
                      <w:rFonts w:cs="Courier New"/>
                      <w:bCs/>
                    </w:rPr>
                    <w:t>Объем финансирования</w:t>
                  </w:r>
                </w:p>
              </w:tc>
              <w:tc>
                <w:tcPr>
                  <w:tcW w:w="1418" w:type="dxa"/>
                </w:tcPr>
                <w:p w:rsidR="00331B74" w:rsidRPr="00676644" w:rsidRDefault="00331B74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  <w:bCs/>
                    </w:rPr>
                  </w:pPr>
                  <w:r w:rsidRPr="00676644">
                    <w:rPr>
                      <w:rFonts w:cs="Courier New"/>
                      <w:bCs/>
                    </w:rPr>
                    <w:t>Источник финансирования</w:t>
                  </w:r>
                </w:p>
              </w:tc>
            </w:tr>
            <w:tr w:rsidR="005C7375" w:rsidRPr="00676644" w:rsidTr="008D174C">
              <w:trPr>
                <w:trHeight w:val="487"/>
              </w:trPr>
              <w:tc>
                <w:tcPr>
                  <w:tcW w:w="3114" w:type="dxa"/>
                </w:tcPr>
                <w:p w:rsidR="005C7375" w:rsidRPr="00676644" w:rsidRDefault="005C7375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Общественное</w:t>
                  </w:r>
                  <w:r w:rsidR="00AB44B6"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обсуждение проекта НПА</w:t>
                  </w:r>
                  <w:r w:rsidR="00AB44B6"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по определению границ</w:t>
                  </w:r>
                  <w:r w:rsidR="00AB44B6"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прилегающих территорий</w:t>
                  </w:r>
                </w:p>
              </w:tc>
              <w:tc>
                <w:tcPr>
                  <w:tcW w:w="1559" w:type="dxa"/>
                </w:tcPr>
                <w:p w:rsidR="005C7375" w:rsidRPr="00676644" w:rsidRDefault="00676644" w:rsidP="00D7619F">
                  <w:pPr>
                    <w:jc w:val="center"/>
                    <w:rPr>
                      <w:bCs/>
                    </w:rPr>
                  </w:pPr>
                  <w:r w:rsidRPr="00676644">
                    <w:rPr>
                      <w:bCs/>
                      <w:sz w:val="22"/>
                      <w:szCs w:val="22"/>
                    </w:rPr>
                    <w:t>октябрь</w:t>
                  </w:r>
                  <w:r w:rsidR="005C7375" w:rsidRPr="00676644">
                    <w:rPr>
                      <w:bCs/>
                      <w:sz w:val="22"/>
                      <w:szCs w:val="22"/>
                    </w:rPr>
                    <w:t xml:space="preserve"> 202</w:t>
                  </w:r>
                  <w:r w:rsidRPr="00676644">
                    <w:rPr>
                      <w:bCs/>
                      <w:sz w:val="22"/>
                      <w:szCs w:val="22"/>
                    </w:rPr>
                    <w:t>4</w:t>
                  </w:r>
                  <w:r w:rsidR="005C7375" w:rsidRPr="00676644">
                    <w:rPr>
                      <w:bCs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127" w:type="dxa"/>
                </w:tcPr>
                <w:p w:rsidR="005C7375" w:rsidRPr="00676644" w:rsidRDefault="005C7375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lang w:eastAsia="en-US"/>
                    </w:rPr>
                  </w:pPr>
                  <w:r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 xml:space="preserve">Принятие НПА </w:t>
                  </w:r>
                  <w:proofErr w:type="gramStart"/>
                  <w:r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</w:p>
                <w:p w:rsidR="005C7375" w:rsidRPr="00676644" w:rsidRDefault="005C7375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lang w:eastAsia="en-US"/>
                    </w:rPr>
                  </w:pPr>
                  <w:r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учетом результатов</w:t>
                  </w:r>
                </w:p>
                <w:p w:rsidR="005C7375" w:rsidRPr="00676644" w:rsidRDefault="005C7375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Cs/>
                      <w:lang w:eastAsia="en-US"/>
                    </w:rPr>
                  </w:pPr>
                  <w:r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общественного</w:t>
                  </w:r>
                </w:p>
                <w:p w:rsidR="005C7375" w:rsidRPr="00676644" w:rsidRDefault="005C7375" w:rsidP="00D76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Cs w:val="22"/>
                    </w:rPr>
                  </w:pPr>
                  <w:r w:rsidRPr="00676644">
                    <w:rPr>
                      <w:rFonts w:ascii="Times New Roman" w:eastAsiaTheme="minorHAnsi" w:hAnsi="Times New Roman" w:cs="Times New Roman"/>
                      <w:bCs/>
                      <w:szCs w:val="22"/>
                      <w:lang w:eastAsia="en-US"/>
                    </w:rPr>
                    <w:t>обсуждения</w:t>
                  </w:r>
                </w:p>
              </w:tc>
              <w:tc>
                <w:tcPr>
                  <w:tcW w:w="1417" w:type="dxa"/>
                </w:tcPr>
                <w:p w:rsidR="005C7375" w:rsidRPr="00676644" w:rsidRDefault="005C7375" w:rsidP="00D7619F">
                  <w:pPr>
                    <w:pStyle w:val="pt-consplusnormal"/>
                    <w:jc w:val="center"/>
                    <w:rPr>
                      <w:bCs/>
                    </w:rPr>
                  </w:pPr>
                  <w:r w:rsidRPr="00676644">
                    <w:rPr>
                      <w:rStyle w:val="pt-a0-000006"/>
                      <w:rFonts w:eastAsia="Calibri"/>
                      <w:bCs/>
                      <w:sz w:val="22"/>
                      <w:szCs w:val="22"/>
                    </w:rPr>
                    <w:t>не предусмотрено, расходы в рамках текущей деятельности</w:t>
                  </w:r>
                </w:p>
              </w:tc>
              <w:tc>
                <w:tcPr>
                  <w:tcW w:w="1418" w:type="dxa"/>
                </w:tcPr>
                <w:p w:rsidR="005C7375" w:rsidRPr="00676644" w:rsidRDefault="005C7375" w:rsidP="00D7619F">
                  <w:pPr>
                    <w:pStyle w:val="pt-consplusnormal"/>
                    <w:jc w:val="center"/>
                    <w:rPr>
                      <w:bCs/>
                    </w:rPr>
                  </w:pPr>
                  <w:r w:rsidRPr="00676644">
                    <w:rPr>
                      <w:rStyle w:val="pt-a0-000006"/>
                      <w:rFonts w:eastAsia="Calibri"/>
                      <w:bCs/>
                      <w:sz w:val="22"/>
                      <w:szCs w:val="22"/>
                    </w:rPr>
                    <w:t>нет</w:t>
                  </w:r>
                </w:p>
                <w:p w:rsidR="005C7375" w:rsidRPr="00676644" w:rsidRDefault="005C7375" w:rsidP="00D7619F">
                  <w:pPr>
                    <w:pStyle w:val="pt-consplusnormal"/>
                    <w:jc w:val="center"/>
                    <w:rPr>
                      <w:bCs/>
                    </w:rPr>
                  </w:pPr>
                </w:p>
              </w:tc>
            </w:tr>
            <w:tr w:rsidR="005C7375" w:rsidRPr="00676644" w:rsidTr="008D174C">
              <w:trPr>
                <w:trHeight w:val="410"/>
              </w:trPr>
              <w:tc>
                <w:tcPr>
                  <w:tcW w:w="3114" w:type="dxa"/>
                </w:tcPr>
                <w:p w:rsidR="005C7375" w:rsidRPr="00676644" w:rsidRDefault="005C7375" w:rsidP="00D7619F">
                  <w:pPr>
                    <w:pStyle w:val="pt-consplusnormal"/>
                    <w:ind w:right="-108"/>
                    <w:jc w:val="center"/>
                    <w:rPr>
                      <w:bCs/>
                    </w:rPr>
                  </w:pPr>
                  <w:r w:rsidRPr="00676644">
                    <w:rPr>
                      <w:bCs/>
                      <w:sz w:val="22"/>
                      <w:szCs w:val="22"/>
                    </w:rPr>
                    <w:t xml:space="preserve">Доведение до заинтересованных лиц постановления </w:t>
                  </w:r>
                  <w:r w:rsidR="005008C5" w:rsidRPr="00676644">
                    <w:rPr>
                      <w:bCs/>
                      <w:sz w:val="22"/>
                      <w:szCs w:val="22"/>
                    </w:rPr>
                    <w:t>а</w:t>
                  </w:r>
                  <w:r w:rsidRPr="00676644">
                    <w:rPr>
                      <w:bCs/>
                      <w:sz w:val="22"/>
                      <w:szCs w:val="22"/>
                    </w:rPr>
                    <w:t xml:space="preserve">дминистрации </w:t>
                  </w:r>
                  <w:r w:rsidR="005008C5" w:rsidRPr="00676644">
                    <w:rPr>
                      <w:bCs/>
                      <w:sz w:val="22"/>
                      <w:szCs w:val="22"/>
                    </w:rPr>
                    <w:t xml:space="preserve">Кушвинского </w:t>
                  </w:r>
                  <w:r w:rsidRPr="00676644">
                    <w:rPr>
                      <w:bCs/>
                      <w:sz w:val="22"/>
                      <w:szCs w:val="22"/>
                    </w:rPr>
                    <w:t xml:space="preserve">городского округа </w:t>
                  </w:r>
                </w:p>
              </w:tc>
              <w:tc>
                <w:tcPr>
                  <w:tcW w:w="1559" w:type="dxa"/>
                </w:tcPr>
                <w:p w:rsidR="005C7375" w:rsidRPr="00676644" w:rsidRDefault="005C7375" w:rsidP="00D7619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</w:rPr>
                  </w:pPr>
                  <w:r w:rsidRPr="00676644">
                    <w:rPr>
                      <w:bCs/>
                      <w:sz w:val="22"/>
                      <w:szCs w:val="22"/>
                    </w:rPr>
                    <w:t xml:space="preserve">После принятия проекта постановления </w:t>
                  </w:r>
                  <w:r w:rsidR="005008C5" w:rsidRPr="00676644">
                    <w:rPr>
                      <w:bCs/>
                      <w:sz w:val="22"/>
                      <w:szCs w:val="22"/>
                    </w:rPr>
                    <w:t>а</w:t>
                  </w:r>
                  <w:r w:rsidRPr="00676644">
                    <w:rPr>
                      <w:bCs/>
                      <w:sz w:val="22"/>
                      <w:szCs w:val="22"/>
                    </w:rPr>
                    <w:t xml:space="preserve">дминистрации </w:t>
                  </w:r>
                  <w:r w:rsidR="00916B00" w:rsidRPr="00676644">
                    <w:rPr>
                      <w:bCs/>
                      <w:sz w:val="22"/>
                      <w:szCs w:val="22"/>
                    </w:rPr>
                    <w:t xml:space="preserve">Кушвинского </w:t>
                  </w:r>
                  <w:r w:rsidRPr="00676644">
                    <w:rPr>
                      <w:bCs/>
                      <w:sz w:val="22"/>
                      <w:szCs w:val="22"/>
                    </w:rPr>
                    <w:t>городского округа</w:t>
                  </w:r>
                </w:p>
              </w:tc>
              <w:tc>
                <w:tcPr>
                  <w:tcW w:w="2127" w:type="dxa"/>
                </w:tcPr>
                <w:p w:rsidR="005C7375" w:rsidRPr="00676644" w:rsidRDefault="005C7375" w:rsidP="00D7619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676644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Информирование по определению границ прилегающих территорий</w:t>
                  </w:r>
                </w:p>
              </w:tc>
              <w:tc>
                <w:tcPr>
                  <w:tcW w:w="1417" w:type="dxa"/>
                </w:tcPr>
                <w:p w:rsidR="005C7375" w:rsidRPr="00676644" w:rsidRDefault="005C7375" w:rsidP="00D7619F">
                  <w:pPr>
                    <w:pStyle w:val="pt-consplusnormal"/>
                    <w:jc w:val="center"/>
                    <w:rPr>
                      <w:bCs/>
                    </w:rPr>
                  </w:pPr>
                  <w:r w:rsidRPr="00676644">
                    <w:rPr>
                      <w:rStyle w:val="pt-a0-000006"/>
                      <w:rFonts w:eastAsia="Calibri"/>
                      <w:bCs/>
                      <w:sz w:val="22"/>
                      <w:szCs w:val="22"/>
                    </w:rPr>
                    <w:t>не предусмотрено, расходы в рамках текущей деятельности</w:t>
                  </w:r>
                </w:p>
              </w:tc>
              <w:tc>
                <w:tcPr>
                  <w:tcW w:w="1418" w:type="dxa"/>
                </w:tcPr>
                <w:p w:rsidR="005C7375" w:rsidRPr="00676644" w:rsidRDefault="005C7375" w:rsidP="00D7619F">
                  <w:pPr>
                    <w:pStyle w:val="pt-consplusnormal"/>
                    <w:jc w:val="center"/>
                    <w:rPr>
                      <w:bCs/>
                    </w:rPr>
                  </w:pPr>
                  <w:r w:rsidRPr="00676644">
                    <w:rPr>
                      <w:rStyle w:val="pt-a0-000006"/>
                      <w:rFonts w:eastAsia="Calibri"/>
                      <w:bCs/>
                      <w:sz w:val="22"/>
                      <w:szCs w:val="22"/>
                    </w:rPr>
                    <w:t>нет</w:t>
                  </w:r>
                </w:p>
                <w:p w:rsidR="005C7375" w:rsidRPr="00676644" w:rsidRDefault="005C7375" w:rsidP="00D7619F">
                  <w:pPr>
                    <w:pStyle w:val="pt-consplusnormal"/>
                    <w:jc w:val="center"/>
                    <w:rPr>
                      <w:bCs/>
                    </w:rPr>
                  </w:pPr>
                </w:p>
              </w:tc>
            </w:tr>
            <w:tr w:rsidR="005C7375" w:rsidRPr="00676644" w:rsidTr="008D174C">
              <w:trPr>
                <w:trHeight w:val="410"/>
              </w:trPr>
              <w:tc>
                <w:tcPr>
                  <w:tcW w:w="3114" w:type="dxa"/>
                </w:tcPr>
                <w:p w:rsidR="005C7375" w:rsidRPr="00676644" w:rsidRDefault="00916B00" w:rsidP="00D7619F">
                  <w:pPr>
                    <w:pStyle w:val="ConsPlusNormal"/>
                    <w:ind w:right="-157"/>
                    <w:rPr>
                      <w:rFonts w:ascii="Times New Roman" w:hAnsi="Times New Roman" w:cs="Times New Roman"/>
                      <w:bCs/>
                      <w:szCs w:val="22"/>
                    </w:rPr>
                  </w:pPr>
                  <w:r w:rsidRPr="00676644">
                    <w:rPr>
                      <w:rFonts w:ascii="Times New Roman" w:hAnsi="Times New Roman" w:cs="Times New Roman"/>
                      <w:bCs/>
                      <w:szCs w:val="22"/>
                    </w:rPr>
                    <w:t>Опубликование принятого постановления в газете «Муниципальный вестник» и размещение на официальном сайте Кушвинского городского округа в сети Интернет</w:t>
                  </w:r>
                </w:p>
              </w:tc>
              <w:tc>
                <w:tcPr>
                  <w:tcW w:w="1559" w:type="dxa"/>
                </w:tcPr>
                <w:p w:rsidR="005C7375" w:rsidRPr="00676644" w:rsidRDefault="00676644" w:rsidP="00D76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Cs w:val="22"/>
                    </w:rPr>
                  </w:pPr>
                  <w:r w:rsidRPr="00676644">
                    <w:rPr>
                      <w:rFonts w:ascii="Times New Roman" w:hAnsi="Times New Roman" w:cs="Times New Roman"/>
                      <w:bCs/>
                      <w:szCs w:val="22"/>
                    </w:rPr>
                    <w:t>октябрь</w:t>
                  </w:r>
                  <w:r w:rsidR="005C7375" w:rsidRPr="00676644">
                    <w:rPr>
                      <w:rFonts w:ascii="Times New Roman" w:hAnsi="Times New Roman" w:cs="Times New Roman"/>
                      <w:bCs/>
                      <w:szCs w:val="22"/>
                    </w:rPr>
                    <w:t xml:space="preserve"> 202</w:t>
                  </w:r>
                  <w:r w:rsidRPr="00676644">
                    <w:rPr>
                      <w:rFonts w:ascii="Times New Roman" w:hAnsi="Times New Roman" w:cs="Times New Roman"/>
                      <w:bCs/>
                      <w:szCs w:val="22"/>
                    </w:rPr>
                    <w:t>4</w:t>
                  </w:r>
                  <w:r w:rsidR="005C7375" w:rsidRPr="00676644">
                    <w:rPr>
                      <w:rFonts w:ascii="Times New Roman" w:hAnsi="Times New Roman" w:cs="Times New Roman"/>
                      <w:bCs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127" w:type="dxa"/>
                </w:tcPr>
                <w:p w:rsidR="005C7375" w:rsidRPr="00676644" w:rsidRDefault="005C7375" w:rsidP="00D7619F">
                  <w:pPr>
                    <w:pStyle w:val="ConsPlusNormal"/>
                    <w:ind w:right="-74"/>
                    <w:jc w:val="center"/>
                    <w:rPr>
                      <w:rFonts w:ascii="Times New Roman" w:hAnsi="Times New Roman" w:cs="Times New Roman"/>
                      <w:bCs/>
                      <w:szCs w:val="22"/>
                    </w:rPr>
                  </w:pPr>
                  <w:r w:rsidRPr="00676644">
                    <w:rPr>
                      <w:rFonts w:ascii="Times New Roman" w:hAnsi="Times New Roman" w:cs="Times New Roman"/>
                      <w:bCs/>
                      <w:szCs w:val="22"/>
                    </w:rPr>
                    <w:t>Информирование субъектов предпринимательской деятельности, населения</w:t>
                  </w:r>
                </w:p>
              </w:tc>
              <w:tc>
                <w:tcPr>
                  <w:tcW w:w="1417" w:type="dxa"/>
                </w:tcPr>
                <w:p w:rsidR="005C7375" w:rsidRPr="00676644" w:rsidRDefault="005C7375" w:rsidP="00D7619F">
                  <w:pPr>
                    <w:pStyle w:val="pt-consplusnormal"/>
                    <w:jc w:val="center"/>
                    <w:rPr>
                      <w:bCs/>
                    </w:rPr>
                  </w:pPr>
                  <w:r w:rsidRPr="00676644">
                    <w:rPr>
                      <w:rStyle w:val="pt-a0-000006"/>
                      <w:rFonts w:eastAsia="Calibri"/>
                      <w:bCs/>
                      <w:sz w:val="22"/>
                      <w:szCs w:val="22"/>
                    </w:rPr>
                    <w:t>не предусмотрено, расходы в рамках текущей деятельности</w:t>
                  </w:r>
                </w:p>
              </w:tc>
              <w:tc>
                <w:tcPr>
                  <w:tcW w:w="1418" w:type="dxa"/>
                </w:tcPr>
                <w:p w:rsidR="005C7375" w:rsidRPr="00676644" w:rsidRDefault="005C7375" w:rsidP="00D7619F">
                  <w:pPr>
                    <w:pStyle w:val="pt-consplusnormal"/>
                    <w:jc w:val="center"/>
                    <w:rPr>
                      <w:bCs/>
                    </w:rPr>
                  </w:pPr>
                  <w:r w:rsidRPr="00676644">
                    <w:rPr>
                      <w:rStyle w:val="pt-a0-000006"/>
                      <w:rFonts w:eastAsia="Calibri"/>
                      <w:bCs/>
                      <w:sz w:val="22"/>
                      <w:szCs w:val="22"/>
                    </w:rPr>
                    <w:t>нет</w:t>
                  </w:r>
                </w:p>
                <w:p w:rsidR="005C7375" w:rsidRPr="00676644" w:rsidRDefault="005C7375" w:rsidP="00D7619F">
                  <w:pPr>
                    <w:pStyle w:val="pt-consplusnormal"/>
                    <w:jc w:val="center"/>
                    <w:rPr>
                      <w:bCs/>
                    </w:rPr>
                  </w:pPr>
                </w:p>
              </w:tc>
            </w:tr>
          </w:tbl>
          <w:p w:rsidR="00331B74" w:rsidRPr="00676644" w:rsidRDefault="00331B74" w:rsidP="00D7619F">
            <w:pPr>
              <w:tabs>
                <w:tab w:val="left" w:pos="294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31B74" w:rsidRPr="00676644" w:rsidTr="00726BFE">
        <w:trPr>
          <w:trHeight w:val="3020"/>
        </w:trPr>
        <w:tc>
          <w:tcPr>
            <w:tcW w:w="9889" w:type="dxa"/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331B74" w:rsidRPr="00676644" w:rsidRDefault="00331B74" w:rsidP="00D7619F">
            <w:pPr>
              <w:pStyle w:val="ConsPlusNonformat"/>
              <w:rPr>
                <w:rFonts w:ascii="Times New Roman" w:hAnsi="Times New Roman"/>
                <w:bCs/>
              </w:rPr>
            </w:pP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</w:t>
            </w:r>
            <w:r w:rsidR="00A12572" w:rsidRPr="00676644">
              <w:rPr>
                <w:rFonts w:ascii="Times New Roman" w:hAnsi="Times New Roman"/>
                <w:bCs/>
              </w:rPr>
              <w:t xml:space="preserve"> </w:t>
            </w: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>регулирования</w:t>
            </w:r>
            <w:r w:rsidRPr="00676644">
              <w:rPr>
                <w:rFonts w:ascii="Times New Roman" w:hAnsi="Times New Roman"/>
                <w:bCs/>
              </w:rPr>
              <w:t>: НЕТ/ ДА (с указанием в днях срока с момента принятия проекта НПА):</w:t>
            </w:r>
          </w:p>
          <w:p w:rsidR="007B420D" w:rsidRPr="00676644" w:rsidRDefault="007B420D" w:rsidP="00D7619F">
            <w:pPr>
              <w:pStyle w:val="ConsPlu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 xml:space="preserve">Предполагаемая дата вступления в силу – </w:t>
            </w:r>
            <w:r w:rsidR="00676644" w:rsidRPr="00676644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676644" w:rsidRPr="006766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</w:p>
          <w:p w:rsidR="00331B74" w:rsidRPr="00676644" w:rsidRDefault="007B420D" w:rsidP="00D7619F">
            <w:pPr>
              <w:pStyle w:val="ConsPlusNonformat"/>
              <w:rPr>
                <w:rFonts w:ascii="Times New Roman" w:hAnsi="Times New Roman"/>
                <w:bCs/>
              </w:rPr>
            </w:pP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>Необходимость в установлении переходного периода, отсрочки вступления в силу отсутствует.</w:t>
            </w:r>
          </w:p>
          <w:p w:rsidR="00331B74" w:rsidRPr="0061499D" w:rsidRDefault="00331B74" w:rsidP="00D7619F">
            <w:pPr>
              <w:pStyle w:val="ConsPlu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644">
              <w:rPr>
                <w:rFonts w:ascii="Times New Roman" w:hAnsi="Times New Roman"/>
                <w:bCs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</w:t>
            </w:r>
            <w:r w:rsidRPr="00676644">
              <w:rPr>
                <w:rFonts w:ascii="Times New Roman" w:hAnsi="Times New Roman"/>
                <w:bCs/>
              </w:rPr>
              <w:t xml:space="preserve">: НЕТ/ ДА (с указанием в днях срока с момента принятия проекта акта): </w:t>
            </w:r>
            <w:r w:rsidR="007B420D" w:rsidRPr="00676644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31B74" w:rsidRPr="00676644" w:rsidTr="00726BFE">
        <w:trPr>
          <w:trHeight w:val="666"/>
        </w:trPr>
        <w:tc>
          <w:tcPr>
            <w:tcW w:w="9889" w:type="dxa"/>
          </w:tcPr>
          <w:p w:rsidR="00331B74" w:rsidRPr="00676644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16. Сведения о проведении публичных консультаций: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76644">
              <w:rPr>
                <w:bCs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7B420D" w:rsidRPr="00676644" w:rsidRDefault="007B420D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http://regulation.midural.ru/projects#  - региональный портал «Оценка регулирующего воздействия Свердловской области»</w:t>
            </w:r>
          </w:p>
          <w:p w:rsidR="00331B74" w:rsidRPr="00676644" w:rsidRDefault="0003678F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ttps://kushva.midural.ru/document/category/97#document_list </w:t>
            </w:r>
            <w:r w:rsidR="007B420D" w:rsidRPr="00676644">
              <w:rPr>
                <w:bCs/>
              </w:rPr>
              <w:t xml:space="preserve">- официальный сайт </w:t>
            </w:r>
            <w:r w:rsidR="00916B00" w:rsidRPr="00676644">
              <w:rPr>
                <w:bCs/>
              </w:rPr>
              <w:t xml:space="preserve">Кушвинского </w:t>
            </w:r>
            <w:r w:rsidR="007B420D" w:rsidRPr="00676644">
              <w:rPr>
                <w:bCs/>
              </w:rPr>
              <w:t xml:space="preserve">городского округа 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ind w:left="459" w:hanging="567"/>
              <w:rPr>
                <w:bCs/>
              </w:rPr>
            </w:pPr>
            <w:r w:rsidRPr="00676644">
              <w:rPr>
                <w:bCs/>
              </w:rPr>
              <w:t>16.2. Срок проведения публичных консультаций:</w:t>
            </w:r>
          </w:p>
          <w:p w:rsidR="00331B74" w:rsidRPr="00676644" w:rsidRDefault="00331B74" w:rsidP="00D7619F">
            <w:pPr>
              <w:autoSpaceDE w:val="0"/>
              <w:autoSpaceDN w:val="0"/>
              <w:adjustRightInd w:val="0"/>
              <w:ind w:left="459" w:hanging="567"/>
              <w:rPr>
                <w:bCs/>
              </w:rPr>
            </w:pPr>
            <w:r w:rsidRPr="00676644">
              <w:rPr>
                <w:bCs/>
              </w:rPr>
              <w:t xml:space="preserve">           начало: «</w:t>
            </w:r>
            <w:r w:rsidR="00AB44B6" w:rsidRPr="00676644">
              <w:rPr>
                <w:bCs/>
              </w:rPr>
              <w:t>0</w:t>
            </w:r>
            <w:r w:rsidR="00676644" w:rsidRPr="00676644">
              <w:rPr>
                <w:bCs/>
              </w:rPr>
              <w:t>9</w:t>
            </w:r>
            <w:r w:rsidRPr="00676644">
              <w:rPr>
                <w:bCs/>
              </w:rPr>
              <w:t xml:space="preserve">» </w:t>
            </w:r>
            <w:r w:rsidR="00676644" w:rsidRPr="00676644">
              <w:rPr>
                <w:bCs/>
              </w:rPr>
              <w:t>октября</w:t>
            </w:r>
            <w:r w:rsidR="007B420D" w:rsidRPr="00676644">
              <w:rPr>
                <w:bCs/>
              </w:rPr>
              <w:t xml:space="preserve"> 202</w:t>
            </w:r>
            <w:r w:rsidR="00676644" w:rsidRPr="00676644">
              <w:rPr>
                <w:bCs/>
              </w:rPr>
              <w:t>4</w:t>
            </w:r>
            <w:r w:rsidRPr="00676644">
              <w:rPr>
                <w:bCs/>
              </w:rPr>
              <w:t xml:space="preserve">г.;                              </w:t>
            </w:r>
          </w:p>
          <w:p w:rsidR="0061499D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 xml:space="preserve">      </w:t>
            </w:r>
            <w:r w:rsidR="007B420D" w:rsidRPr="00676644">
              <w:rPr>
                <w:bCs/>
              </w:rPr>
              <w:t xml:space="preserve">   окончание: </w:t>
            </w:r>
            <w:r w:rsidR="007B420D" w:rsidRPr="00D7619F">
              <w:rPr>
                <w:bCs/>
              </w:rPr>
              <w:t>«</w:t>
            </w:r>
            <w:r w:rsidR="00676644" w:rsidRPr="00D7619F">
              <w:rPr>
                <w:bCs/>
              </w:rPr>
              <w:t>2</w:t>
            </w:r>
            <w:r w:rsidR="0061499D">
              <w:rPr>
                <w:bCs/>
              </w:rPr>
              <w:t>2</w:t>
            </w:r>
            <w:r w:rsidRPr="00D7619F">
              <w:rPr>
                <w:bCs/>
              </w:rPr>
              <w:t xml:space="preserve">» </w:t>
            </w:r>
            <w:r w:rsidR="00676644" w:rsidRPr="00D7619F">
              <w:rPr>
                <w:bCs/>
              </w:rPr>
              <w:t>октября</w:t>
            </w:r>
            <w:r w:rsidR="00676644" w:rsidRPr="00676644">
              <w:rPr>
                <w:bCs/>
              </w:rPr>
              <w:t xml:space="preserve"> </w:t>
            </w:r>
            <w:r w:rsidR="007B420D" w:rsidRPr="00676644">
              <w:rPr>
                <w:bCs/>
              </w:rPr>
              <w:t>202</w:t>
            </w:r>
            <w:r w:rsidR="00676644" w:rsidRPr="00676644">
              <w:rPr>
                <w:bCs/>
              </w:rPr>
              <w:t>4</w:t>
            </w:r>
            <w:r w:rsidRPr="00676644">
              <w:rPr>
                <w:bCs/>
              </w:rPr>
              <w:t>г.</w:t>
            </w:r>
          </w:p>
          <w:p w:rsidR="00331B74" w:rsidRPr="0061499D" w:rsidRDefault="00331B74" w:rsidP="00D7619F">
            <w:pPr>
              <w:autoSpaceDE w:val="0"/>
              <w:autoSpaceDN w:val="0"/>
              <w:adjustRightInd w:val="0"/>
              <w:rPr>
                <w:bCs/>
              </w:rPr>
            </w:pPr>
            <w:r w:rsidRPr="00676644">
              <w:rPr>
                <w:bCs/>
              </w:rPr>
              <w:t>16.3. Иные сведения о проведении публичных консультаций</w:t>
            </w:r>
            <w:r w:rsidR="007B420D" w:rsidRPr="00676644">
              <w:rPr>
                <w:bCs/>
              </w:rPr>
              <w:t xml:space="preserve"> отсутствуют</w:t>
            </w:r>
            <w:r w:rsidR="007B420D" w:rsidRPr="0067664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331B74" w:rsidRPr="00676644" w:rsidRDefault="00331B74" w:rsidP="00D7619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000000"/>
        </w:rPr>
      </w:pPr>
    </w:p>
    <w:p w:rsidR="0009458D" w:rsidRPr="00676644" w:rsidRDefault="0009458D" w:rsidP="00D7619F">
      <w:pPr>
        <w:autoSpaceDE w:val="0"/>
        <w:autoSpaceDN w:val="0"/>
        <w:adjustRightInd w:val="0"/>
        <w:rPr>
          <w:bCs/>
        </w:rPr>
      </w:pPr>
      <w:r w:rsidRPr="00676644">
        <w:rPr>
          <w:bCs/>
        </w:rPr>
        <w:t xml:space="preserve">Главный специалист отдела по развитию потребительского рынка, </w:t>
      </w:r>
    </w:p>
    <w:p w:rsidR="0009458D" w:rsidRPr="00676644" w:rsidRDefault="0009458D" w:rsidP="00D7619F">
      <w:pPr>
        <w:autoSpaceDE w:val="0"/>
        <w:autoSpaceDN w:val="0"/>
        <w:adjustRightInd w:val="0"/>
        <w:rPr>
          <w:bCs/>
        </w:rPr>
      </w:pPr>
      <w:r w:rsidRPr="00676644">
        <w:rPr>
          <w:bCs/>
        </w:rPr>
        <w:t xml:space="preserve">предпринимательства, транспорта и экологии </w:t>
      </w:r>
    </w:p>
    <w:p w:rsidR="007B420D" w:rsidRPr="00676644" w:rsidRDefault="0009458D" w:rsidP="00D7619F">
      <w:pPr>
        <w:autoSpaceDE w:val="0"/>
        <w:autoSpaceDN w:val="0"/>
        <w:adjustRightInd w:val="0"/>
        <w:rPr>
          <w:bCs/>
        </w:rPr>
      </w:pPr>
      <w:r w:rsidRPr="00676644">
        <w:rPr>
          <w:bCs/>
        </w:rPr>
        <w:t xml:space="preserve">администрации Кушвинского городского округа </w:t>
      </w:r>
      <w:r w:rsidR="007B420D" w:rsidRPr="00676644">
        <w:rPr>
          <w:bCs/>
        </w:rPr>
        <w:tab/>
      </w:r>
      <w:r w:rsidR="007B420D" w:rsidRPr="00676644">
        <w:rPr>
          <w:bCs/>
        </w:rPr>
        <w:tab/>
      </w:r>
      <w:r w:rsidRPr="00676644">
        <w:rPr>
          <w:bCs/>
        </w:rPr>
        <w:t xml:space="preserve">                        Е.Н.</w:t>
      </w:r>
      <w:r w:rsidR="00676644" w:rsidRPr="00676644">
        <w:rPr>
          <w:bCs/>
        </w:rPr>
        <w:t xml:space="preserve"> </w:t>
      </w:r>
      <w:r w:rsidRPr="00676644">
        <w:rPr>
          <w:bCs/>
        </w:rPr>
        <w:t>Мальцева</w:t>
      </w:r>
    </w:p>
    <w:p w:rsidR="007B420D" w:rsidRPr="00676644" w:rsidRDefault="007B420D" w:rsidP="00D7619F">
      <w:pPr>
        <w:rPr>
          <w:bCs/>
        </w:rPr>
      </w:pPr>
    </w:p>
    <w:p w:rsidR="00CA15F6" w:rsidRPr="00676644" w:rsidRDefault="00AB44B6" w:rsidP="00D7619F">
      <w:pPr>
        <w:rPr>
          <w:bCs/>
        </w:rPr>
      </w:pPr>
      <w:r w:rsidRPr="00676644">
        <w:rPr>
          <w:bCs/>
        </w:rPr>
        <w:t>0</w:t>
      </w:r>
      <w:r w:rsidR="00676644" w:rsidRPr="00676644">
        <w:rPr>
          <w:bCs/>
        </w:rPr>
        <w:t>9</w:t>
      </w:r>
      <w:r w:rsidR="007B420D" w:rsidRPr="00676644">
        <w:rPr>
          <w:bCs/>
        </w:rPr>
        <w:t>.</w:t>
      </w:r>
      <w:r w:rsidR="00676644" w:rsidRPr="00676644">
        <w:rPr>
          <w:bCs/>
        </w:rPr>
        <w:t>10</w:t>
      </w:r>
      <w:r w:rsidR="007B420D" w:rsidRPr="00676644">
        <w:rPr>
          <w:bCs/>
        </w:rPr>
        <w:t>.202</w:t>
      </w:r>
      <w:r w:rsidR="00676644" w:rsidRPr="00676644">
        <w:rPr>
          <w:bCs/>
        </w:rPr>
        <w:t>4</w:t>
      </w:r>
      <w:r w:rsidR="007B420D" w:rsidRPr="00676644">
        <w:rPr>
          <w:bCs/>
        </w:rPr>
        <w:t>г.</w:t>
      </w:r>
    </w:p>
    <w:sectPr w:rsidR="00CA15F6" w:rsidRPr="00676644" w:rsidSect="007B42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159"/>
    <w:rsid w:val="0002481C"/>
    <w:rsid w:val="0003678F"/>
    <w:rsid w:val="00052FCF"/>
    <w:rsid w:val="00065025"/>
    <w:rsid w:val="00065A66"/>
    <w:rsid w:val="0009458D"/>
    <w:rsid w:val="00111405"/>
    <w:rsid w:val="001E7A7C"/>
    <w:rsid w:val="00240C9F"/>
    <w:rsid w:val="0026648F"/>
    <w:rsid w:val="002F57A8"/>
    <w:rsid w:val="00321EDD"/>
    <w:rsid w:val="00331B74"/>
    <w:rsid w:val="00343614"/>
    <w:rsid w:val="00384DA4"/>
    <w:rsid w:val="00433CEC"/>
    <w:rsid w:val="005008C5"/>
    <w:rsid w:val="0052387E"/>
    <w:rsid w:val="005C7375"/>
    <w:rsid w:val="005F5E84"/>
    <w:rsid w:val="0061499D"/>
    <w:rsid w:val="00676644"/>
    <w:rsid w:val="006B36B7"/>
    <w:rsid w:val="00757049"/>
    <w:rsid w:val="007B420D"/>
    <w:rsid w:val="007F2806"/>
    <w:rsid w:val="00821DF0"/>
    <w:rsid w:val="00837E2A"/>
    <w:rsid w:val="008A205D"/>
    <w:rsid w:val="008C4987"/>
    <w:rsid w:val="008D174C"/>
    <w:rsid w:val="009070E3"/>
    <w:rsid w:val="00916B00"/>
    <w:rsid w:val="009E3942"/>
    <w:rsid w:val="009F47C0"/>
    <w:rsid w:val="00A12572"/>
    <w:rsid w:val="00AB44B6"/>
    <w:rsid w:val="00B30505"/>
    <w:rsid w:val="00BA2265"/>
    <w:rsid w:val="00BB079F"/>
    <w:rsid w:val="00C27BCC"/>
    <w:rsid w:val="00C357CC"/>
    <w:rsid w:val="00C81551"/>
    <w:rsid w:val="00CA15F6"/>
    <w:rsid w:val="00D03698"/>
    <w:rsid w:val="00D57636"/>
    <w:rsid w:val="00D7619F"/>
    <w:rsid w:val="00EF016F"/>
    <w:rsid w:val="00F055AF"/>
    <w:rsid w:val="00F1503A"/>
    <w:rsid w:val="00F34159"/>
    <w:rsid w:val="00F92FAD"/>
    <w:rsid w:val="00FC587C"/>
    <w:rsid w:val="00FD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1DF0"/>
    <w:pPr>
      <w:keepNext/>
      <w:jc w:val="center"/>
      <w:outlineLvl w:val="2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1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1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331B74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paragraph" w:customStyle="1" w:styleId="pt-a-000005">
    <w:name w:val="pt-a-000005"/>
    <w:basedOn w:val="a"/>
    <w:rsid w:val="00BB079F"/>
    <w:pPr>
      <w:spacing w:before="100" w:beforeAutospacing="1" w:after="100" w:afterAutospacing="1"/>
    </w:pPr>
  </w:style>
  <w:style w:type="character" w:customStyle="1" w:styleId="pt-a0-000008">
    <w:name w:val="pt-a0-000008"/>
    <w:basedOn w:val="a0"/>
    <w:rsid w:val="00BB079F"/>
  </w:style>
  <w:style w:type="paragraph" w:styleId="a4">
    <w:name w:val="No Spacing"/>
    <w:uiPriority w:val="1"/>
    <w:qFormat/>
    <w:rsid w:val="00BB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2F57A8"/>
  </w:style>
  <w:style w:type="character" w:customStyle="1" w:styleId="30">
    <w:name w:val="Заголовок 3 Знак"/>
    <w:basedOn w:val="a0"/>
    <w:link w:val="3"/>
    <w:rsid w:val="00821DF0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t-consplusnormal">
    <w:name w:val="pt-consplusnormal"/>
    <w:basedOn w:val="a"/>
    <w:rsid w:val="00821DF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21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8D174C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F1503A"/>
    <w:rPr>
      <w:color w:val="0000FF" w:themeColor="hyperlink"/>
      <w:u w:val="single"/>
    </w:rPr>
  </w:style>
  <w:style w:type="character" w:customStyle="1" w:styleId="pt-a0-000017">
    <w:name w:val="pt-a0-000017"/>
    <w:basedOn w:val="a0"/>
    <w:rsid w:val="00F1503A"/>
  </w:style>
  <w:style w:type="character" w:customStyle="1" w:styleId="pt-a0-000016">
    <w:name w:val="pt-a0-000016"/>
    <w:basedOn w:val="a0"/>
    <w:rsid w:val="00F1503A"/>
  </w:style>
  <w:style w:type="character" w:customStyle="1" w:styleId="pt-a0-000022">
    <w:name w:val="pt-a0-000022"/>
    <w:basedOn w:val="a0"/>
    <w:rsid w:val="001E7A7C"/>
  </w:style>
  <w:style w:type="character" w:customStyle="1" w:styleId="pt-a0-000006">
    <w:name w:val="pt-a0-000006"/>
    <w:basedOn w:val="a0"/>
    <w:rsid w:val="005C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6A183517BC8C448FEAF871B2BAFC122B51C190B4F21765957EB666F7A9921917539DD474AE17E51DFF0A1957BAC9A9ABE66DC6B06E8A5Du6B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2378-531D-491C-8E24-E35487E2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Отраднова</dc:creator>
  <cp:keywords/>
  <dc:description/>
  <cp:lastModifiedBy>Admin</cp:lastModifiedBy>
  <cp:revision>16</cp:revision>
  <cp:lastPrinted>2021-04-20T09:10:00Z</cp:lastPrinted>
  <dcterms:created xsi:type="dcterms:W3CDTF">2021-04-19T09:37:00Z</dcterms:created>
  <dcterms:modified xsi:type="dcterms:W3CDTF">2024-10-09T07:21:00Z</dcterms:modified>
</cp:coreProperties>
</file>